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环境与贸易  生态、经济、体制和政策</w:t>
      </w:r>
    </w:p>
    <w:p>
      <w:r>
        <w:rPr>
          <w:rFonts w:ascii="宋体" w:hAnsi="宋体" w:eastAsia="宋体"/>
          <w:sz w:val="24"/>
        </w:rPr>
        <w:t>（瑞典）（托马斯·安德森）Thomas Andersson等著；黄晶等译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环境与贸易  生态、经济、体制和政策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（瑞典）（托马斯·安德森）Thomas Andersson等著；黄晶等译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本书出售、求购地址：https://www.jiaokey.com/book/detail/10063963.html</w:t>
      </w:r>
    </w:p>
    <w:p>
      <w:r>
        <w:t>更多相关图书推荐：https://www.jiaokey.com</w:t>
      </w:r>
    </w:p>
    <w:p>
      <w:r>
        <w:t>（瑞典）（托马斯·安德森）Thomas Andersson等著；黄晶等译 其他作品：https://www.jiaokey.com/tag/（瑞典）（托马斯·安德森）Thomas Andersson等著；黄晶等译.html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关键词搜索：https://www.jiaokey.com/tag/环境与贸易  生态、经济、体制和政策.html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