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柏朗嘉宾蒙古行纪鲁布鲁克东行纪</w:t>
      </w:r>
    </w:p>
    <w:p>
      <w:r>
        <w:rPr>
          <w:rFonts w:ascii="宋体" w:hAnsi="宋体" w:eastAsia="宋体"/>
          <w:sz w:val="24"/>
        </w:rPr>
        <w:t>耿升，何高济译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柏朗嘉宾蒙古行纪鲁布鲁克东行纪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耿升，何高济译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本书出售、求购地址：https://www.jiaokey.com/book/detail/10062752.html</w:t>
      </w:r>
    </w:p>
    <w:p>
      <w:r>
        <w:t>更多相关图书推荐：https://www.jiaokey.com</w:t>
      </w:r>
    </w:p>
    <w:p>
      <w:r>
        <w:t>耿升，何高济译 其他作品：https://www.jiaokey.com/tag/耿升，何高济译.html</w:t>
      </w:r>
    </w:p>
    <w:p>
      <w:r>
        <w:t>中华书局 出版图书：https://www.jiaokey.com/tag/中华书局.html</w:t>
      </w:r>
    </w:p>
    <w:p>
      <w:r>
        <w:t>关键词搜索：https://www.jiaokey.com/tag/柏朗嘉宾蒙古行纪鲁布鲁克东行纪.html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