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近代世界史教学法  第3分册</w:t>
      </w:r>
    </w:p>
    <w:p>
      <w:r>
        <w:rPr>
          <w:rFonts w:ascii="宋体" w:hAnsi="宋体" w:eastAsia="宋体"/>
          <w:sz w:val="24"/>
        </w:rPr>
        <w:t>（苏）赫伏斯托夫主编；梅溪译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近代世界史教学法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（苏）赫伏斯托夫主编；梅溪译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本书出售、求购地址：https://www.jiaokey.com/book/detail/10061774.html</w:t>
      </w:r>
    </w:p>
    <w:p>
      <w:r>
        <w:t>更多相关图书推荐：https://www.jiaokey.com</w:t>
      </w:r>
    </w:p>
    <w:p>
      <w:r>
        <w:t>（苏）赫伏斯托夫主编；梅溪译 其他作品：https://www.jiaokey.com/tag/（苏）赫伏斯托夫主编；梅溪译.html</w:t>
      </w:r>
    </w:p>
    <w:p>
      <w:r>
        <w:t>北京：中华书局 出版图书：https://www.jiaokey.com/tag/北京：中华书局.html</w:t>
      </w:r>
    </w:p>
    <w:p>
      <w:r>
        <w:t>关键词搜索：https://www.jiaokey.com/tag/近代世界史教学法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