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导弹地面设备</w:t>
      </w:r>
    </w:p>
    <w:p>
      <w:r>
        <w:rPr>
          <w:rFonts w:ascii="宋体" w:hAnsi="宋体" w:eastAsia="宋体"/>
          <w:sz w:val="24"/>
        </w:rPr>
        <w:t>（苏）B·Г·马利科夫  C·Ф·哥米萨里克 A·M·柯罗特科夫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导弹地面设备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（苏）B·Г·马利科夫  C·Ф·哥米萨里克 A·M·柯罗特科夫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本书出售、求购地址：https://www.jiaokey.com/book/detail/10061237.html</w:t>
      </w:r>
    </w:p>
    <w:p>
      <w:r>
        <w:t>更多相关图书推荐：https://www.jiaokey.com</w:t>
      </w:r>
    </w:p>
    <w:p>
      <w:r>
        <w:t>（苏）B·Г·马利科夫  C·Ф·哥米萨里克 A·M·柯罗特科夫 其他作品：https://www.jiaokey.com/tag/（苏）B·Г·马利科夫  C·Ф·哥米萨里克 A·M·柯罗特科夫.html</w:t>
      </w:r>
    </w:p>
    <w:p>
      <w:r>
        <w:t>关键词搜索：https://www.jiaokey.com/tag/导弹地面设备.html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