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气动力减速器原理及设计（下册）</w:t>
      </w:r>
    </w:p>
    <w:p>
      <w:r>
        <w:rPr>
          <w:rFonts w:ascii="宋体" w:hAnsi="宋体" w:eastAsia="宋体"/>
          <w:sz w:val="24"/>
        </w:rPr>
        <w:t>回返技术组译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气动力减速器原理及设计（下册）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回返技术组译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本书出售、求购地址：https://www.jiaokey.com/book/detail/10061226.html</w:t>
      </w:r>
    </w:p>
    <w:p>
      <w:r>
        <w:t>更多相关图书推荐：https://www.jiaokey.com</w:t>
      </w:r>
    </w:p>
    <w:p>
      <w:r>
        <w:t>回返技术组译 其他作品：https://www.jiaokey.com/tag/回返技术组译.html</w:t>
      </w:r>
    </w:p>
    <w:p>
      <w:r>
        <w:t>关键词搜索：https://www.jiaokey.com/tag/气动力减速器原理及设计（下册）.html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