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飞行器设计的工艺问题</w:t>
      </w:r>
    </w:p>
    <w:p>
      <w:r>
        <w:rPr>
          <w:rFonts w:ascii="宋体" w:hAnsi="宋体" w:eastAsia="宋体"/>
          <w:sz w:val="24"/>
        </w:rPr>
        <w:t>（苏）依·特·别里亚科夫  尤·德·巴里索夫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飞行器设计的工艺问题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（苏）依·特·别里亚科夫  尤·德·巴里索夫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本书出售、求购地址：https://www.jiaokey.com/book/detail/10060815.html</w:t>
      </w:r>
    </w:p>
    <w:p>
      <w:r>
        <w:t>更多相关图书推荐：https://www.jiaokey.com</w:t>
      </w:r>
    </w:p>
    <w:p>
      <w:r>
        <w:t>（苏）依·特·别里亚科夫  尤·德·巴里索夫 其他作品：https://www.jiaokey.com/tag/（苏）依·特·别里亚科夫  尤·德·巴里索夫.html</w:t>
      </w:r>
    </w:p>
    <w:p>
      <w:r>
        <w:t>关键词搜索：https://www.jiaokey.com/tag/飞行器设计的工艺问题.html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