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陀螺稳定器的计算与设计</w:t>
      </w:r>
    </w:p>
    <w:p>
      <w:r>
        <w:rPr>
          <w:rFonts w:ascii="宋体" w:hAnsi="宋体" w:eastAsia="宋体"/>
          <w:sz w:val="24"/>
        </w:rPr>
        <w:t>（苏）Д·C·培里波勒 Ю·A·高洛索夫 E·R·拉赫捷因科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陀螺稳定器的计算与设计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（苏）Д·C·培里波勒 Ю·A·高洛索夫 E·R·拉赫捷因科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本书出售、求购地址：https://www.jiaokey.com/book/detail/10060543.html</w:t>
      </w:r>
    </w:p>
    <w:p>
      <w:r>
        <w:t>更多相关图书推荐：https://www.jiaokey.com</w:t>
      </w:r>
    </w:p>
    <w:p>
      <w:r>
        <w:t>（苏）Д·C·培里波勒 Ю·A·高洛索夫 E·R·拉赫捷因科 其他作品：https://www.jiaokey.com/tag/（苏）Д·C·培里波勒 Ю·A·高洛索夫 E·R·拉赫捷因科.html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关键词搜索：https://www.jiaokey.com/tag/陀螺稳定器的计算与设计.html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