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冲压和火箭—冲压发动机原理</w:t>
      </w:r>
    </w:p>
    <w:p>
      <w:r>
        <w:rPr>
          <w:rFonts w:ascii="宋体" w:hAnsi="宋体" w:eastAsia="宋体"/>
          <w:sz w:val="24"/>
        </w:rPr>
        <w:t>（苏）В.С.朱也夫等著  刘兴洲等译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冲压和火箭—冲压发动机原理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（苏）В.С.朱也夫等著  刘兴洲等译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本书出售、求购地址：https://www.jiaokey.com/book/detail/10060486.html</w:t>
      </w:r>
    </w:p>
    <w:p>
      <w:r>
        <w:t>更多相关图书推荐：https://www.jiaokey.com</w:t>
      </w:r>
    </w:p>
    <w:p>
      <w:r>
        <w:t>（苏）В.С.朱也夫等著  刘兴洲等译 其他作品：https://www.jiaokey.com/tag/（苏）В.С.朱也夫等著  刘兴洲等译.html</w:t>
      </w:r>
    </w:p>
    <w:p>
      <w:r>
        <w:t>关键词搜索：https://www.jiaokey.com/tag/冲压和火箭—冲压发动机原理.html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