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直升飞机计算和设计  第二卷  振动和动强度</w:t>
      </w:r>
    </w:p>
    <w:p>
      <w:r>
        <w:rPr>
          <w:rFonts w:ascii="宋体" w:hAnsi="宋体" w:eastAsia="宋体"/>
          <w:sz w:val="24"/>
        </w:rPr>
        <w:t>（苏）M·Л·米里等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直升飞机计算和设计  第二卷  振动和动强度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（苏）M·Л·米里等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本书出售、求购地址：https://www.jiaokey.com/book/detail/10060297.html</w:t>
      </w:r>
    </w:p>
    <w:p>
      <w:r>
        <w:t>更多相关图书推荐：https://www.jiaokey.com</w:t>
      </w:r>
    </w:p>
    <w:p>
      <w:r>
        <w:t>（苏）M·Л·米里等 其他作品：https://www.jiaokey.com/tag/（苏）M·Л·米里等.html</w:t>
      </w:r>
    </w:p>
    <w:p>
      <w:r>
        <w:t>关键词搜索：https://www.jiaokey.com/tag/直升飞机计算和设计  第二卷  振动和动强度.html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