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无线电干扰和无线电技术侦察基础</w:t>
      </w:r>
    </w:p>
    <w:p>
      <w:r>
        <w:rPr>
          <w:rFonts w:ascii="宋体" w:hAnsi="宋体" w:eastAsia="宋体"/>
          <w:sz w:val="24"/>
        </w:rPr>
        <w:t>（苏）С.А.瓦金，Л.Н.舒斯托夫著；《无线电干扰和无线电技术侦察基础》翻译组译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无线电干扰和无线电技术侦察基础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（苏）С.А.瓦金，Л.Н.舒斯托夫著；《无线电干扰和无线电技术侦察基础》翻译组译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本书出售、求购地址：https://www.jiaokey.com/book/detail/10058012.html</w:t>
      </w:r>
    </w:p>
    <w:p>
      <w:r>
        <w:t>更多相关图书推荐：https://www.jiaokey.com</w:t>
      </w:r>
    </w:p>
    <w:p>
      <w:r>
        <w:t>（苏）С.А.瓦金，Л.Н.舒斯托夫著；《无线电干扰和无线电技术侦察基础》翻译组译 其他作品：https://www.jiaokey.com/tag/（苏）С.А.瓦金，Л.Н.舒斯托夫著；《无线电干扰和无线电技术侦察基础》翻译组译.html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关键词搜索：https://www.jiaokey.com/tag/无线电干扰和无线电技术侦察基础.html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