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数字信号处理 （下册）</w:t>
      </w:r>
    </w:p>
    <w:p>
      <w:r>
        <w:rPr>
          <w:rFonts w:ascii="宋体" w:hAnsi="宋体" w:eastAsia="宋体"/>
          <w:sz w:val="24"/>
        </w:rPr>
        <w:t>吴兆熊 黄振兴 黄顺吉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数字信号处理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吴兆熊 黄振兴 黄顺吉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本书出售、求购地址：https://www.jiaokey.com/book/detail/10057348.html</w:t>
      </w:r>
    </w:p>
    <w:p>
      <w:r>
        <w:t>更多相关图书推荐：https://www.jiaokey.com</w:t>
      </w:r>
    </w:p>
    <w:p>
      <w:r>
        <w:t>吴兆熊 黄振兴 黄顺吉 其他作品：https://www.jiaokey.com/tag/吴兆熊 黄振兴 黄顺吉.html</w:t>
      </w:r>
    </w:p>
    <w:p>
      <w:r>
        <w:t>国防工业出版社 出版图书：https://www.jiaokey.com/tag/国防工业出版社.html</w:t>
      </w:r>
    </w:p>
    <w:p>
      <w:r>
        <w:t>关键词搜索：https://www.jiaokey.com/tag/高等学校教材 数字信号处理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