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书名：股票升跌保全获利法  怎样经营股票立于不败之地</w:t>
      </w:r>
    </w:p>
    <w:p>
      <w:r>
        <w:t>作者：古奋治编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总页数：249</w:t>
      </w:r>
    </w:p>
    <w:p>
      <w:r>
        <w:t>更多请访问教客网: www.jiaokey.com</w:t>
      </w:r>
    </w:p>
    <w:p>
      <w:r>
        <w:t>股票升跌保全获利法  怎样经营股票立于不败之地 评论地址：https://www.jiaokey.com/book/detail/10042880.html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