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增长炼金术  企业启动和持续增长之秘诀</w:t>
      </w:r>
    </w:p>
    <w:p>
      <w:r>
        <w:rPr>
          <w:rFonts w:ascii="宋体" w:hAnsi="宋体" w:eastAsia="宋体"/>
          <w:sz w:val="24"/>
        </w:rPr>
        <w:t>（美）梅尔达德·巴格海（Mehrdad Baghai）等著；奚博铨，许润民译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增长炼金术  企业启动和持续增长之秘诀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（美）梅尔达德·巴格海（Mehrdad Baghai）等著；奚博铨，许润民译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本书出售、求购地址：https://www.jiaokey.com/book/detail/10039950.html</w:t>
      </w:r>
    </w:p>
    <w:p>
      <w:r>
        <w:t>更多相关图书推荐：https://www.jiaokey.com</w:t>
      </w:r>
    </w:p>
    <w:p>
      <w:r>
        <w:t>（美）梅尔达德·巴格海（Mehrdad Baghai）等著；奚博铨，许润民译 其他作品：https://www.jiaokey.com/tag/（美）梅尔达德·巴格海（Mehrdad Baghai）等著；奚博铨，许润民译.html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关键词搜索：https://www.jiaokey.com/tag/增长炼金术  企业启动和持续增长之秘诀.html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