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变革  未来企业</w:t>
      </w:r>
    </w:p>
    <w:p>
      <w:r>
        <w:rPr>
          <w:rFonts w:ascii="宋体" w:hAnsi="宋体" w:eastAsia="宋体"/>
          <w:sz w:val="24"/>
        </w:rPr>
        <w:t>（美）杰里·约拉姆·温德（Jerry Yoram Wind），（美）赫雷米·迈因（Jeremy Main）著；林洵子等译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变革  未来企业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（美）杰里·约拉姆·温德（Jerry Yoram Wind），（美）赫雷米·迈因（Jeremy Main）著；林洵子等译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本书出售、求购地址：https://www.jiaokey.com/book/detail/10039437.html</w:t>
      </w:r>
    </w:p>
    <w:p>
      <w:r>
        <w:t>更多相关图书推荐：https://www.jiaokey.com</w:t>
      </w:r>
    </w:p>
    <w:p>
      <w:r>
        <w:t>（美）杰里·约拉姆·温德（Jerry Yoram Wind），（美）赫雷米·迈因（Jeremy Main）著；林洵子等译 其他作品：https://www.jiaokey.com/tag/（美）杰里·约拉姆·温德（Jerry Yoram Wind），（美）赫雷米·迈因（Jeremy Main）著；林洵子等译.html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关键词搜索：https://www.jiaokey.com/tag/变革  未来企业.html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