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书名：现金流量表编制原理与技巧  首创同步循环编制法</w:t>
      </w:r>
    </w:p>
    <w:p>
      <w:r>
        <w:t>作者：陈大本编著</w:t>
      </w:r>
    </w:p>
    <w:p>
      <w:r>
        <w:t>出版社：广州：广东高等教育出版社</w:t>
      </w:r>
    </w:p>
    <w:p>
      <w:r>
        <w:t>出版日期：1998.12</w:t>
      </w:r>
    </w:p>
    <w:p>
      <w:r>
        <w:t>总页数：151</w:t>
      </w:r>
    </w:p>
    <w:p>
      <w:r>
        <w:t>更多请访问教客网: www.jiaokey.com</w:t>
      </w:r>
    </w:p>
    <w:p>
      <w:r>
        <w:t>现金流量表编制原理与技巧  首创同步循环编制法 评论地址：https://www.jiaokey.com/book/detail/10036980.html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