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工商管理新论</w:t>
      </w:r>
    </w:p>
    <w:p>
      <w:r>
        <w:rPr>
          <w:rFonts w:ascii="宋体" w:hAnsi="宋体" w:eastAsia="宋体"/>
          <w:sz w:val="24"/>
        </w:rPr>
        <w:t>（美）伊莱扎·G.柯林斯（Eliza G.C.Collins），（美）玛丽·A.德文娜（Mary Anne Devanna）编著；张宇宏等译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（美）伊莱扎·G.柯林斯（Eliza G.C.Collins），（美）玛丽·A.德文娜（Mary Anne Devanna）编著；张宇宏等译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本书出售、求购地址：https://www.jiaokey.com/book/detail/10036381.html</w:t>
      </w:r>
    </w:p>
    <w:p>
      <w:r>
        <w:t>更多相关图书推荐：https://www.jiaokey.com</w:t>
      </w:r>
    </w:p>
    <w:p>
      <w:r>
        <w:t>（美）伊莱扎·G.柯林斯（Eliza G.C.Collins），（美）玛丽·A.德文娜（Mary Anne Devanna）编著；张宇宏等译 其他作品：https://www.jiaokey.com/tag/（美）伊莱扎·G.柯林斯（Eliza G.C.Collins），（美）玛丽·A.德文娜（Mary Anne Devanna）编著；张宇宏等译.html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关键词搜索：https://www.jiaokey.com/tag/工商管理新论.html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