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日本经济论  20世纪体系和日本经济</w:t>
      </w:r>
    </w:p>
    <w:p>
      <w:r>
        <w:rPr>
          <w:rFonts w:ascii="宋体" w:hAnsi="宋体" w:eastAsia="宋体"/>
          <w:sz w:val="24"/>
        </w:rPr>
        <w:t>（日）桥本寿朗著；复旦大学日本研究中心译（东京大学社会科学研究所）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日本经济论  20世纪体系和日本经济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（日）桥本寿朗著；复旦大学日本研究中心译（东京大学社会科学研究所）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本书出售、求购地址：https://www.jiaokey.com/book/detail/10036221.html</w:t>
      </w:r>
    </w:p>
    <w:p>
      <w:r>
        <w:t>更多相关图书推荐：https://www.jiaokey.com</w:t>
      </w:r>
    </w:p>
    <w:p>
      <w:r>
        <w:t>（日）桥本寿朗著；复旦大学日本研究中心译（东京大学社会科学研究所） 其他作品：https://www.jiaokey.com/tag/（日）桥本寿朗著；复旦大学日本研究中心译（东京大学社会科学研究所）.html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关键词搜索：https://www.jiaokey.com/tag/日本经济论  20世纪体系和日本经济.html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