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外国资本主义  危机与改造</w:t>
      </w:r>
    </w:p>
    <w:p>
      <w:r>
        <w:rPr>
          <w:rFonts w:ascii="宋体" w:hAnsi="宋体" w:eastAsia="宋体"/>
          <w:sz w:val="24"/>
        </w:rPr>
        <w:t>（阿根廷）普雷维什（Prebisch，R.）著；苏振兴，袁兴昌译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外国资本主义  危机与改造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（阿根廷）普雷维什（Prebisch，R.）著；苏振兴，袁兴昌译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本书出售、求购地址：https://www.jiaokey.com/book/detail/10026560.html</w:t>
      </w:r>
    </w:p>
    <w:p>
      <w:r>
        <w:t>更多相关图书推荐：https://www.jiaokey.com</w:t>
      </w:r>
    </w:p>
    <w:p>
      <w:r>
        <w:t>（阿根廷）普雷维什（Prebisch，R.）著；苏振兴，袁兴昌译 其他作品：https://www.jiaokey.com/tag/（阿根廷）普雷维什（Prebisch，R.）著；苏振兴，袁兴昌译.html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关键词搜索：https://www.jiaokey.com/tag/外国资本主义  危机与改造.html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