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明珠海南的民俗与旅游（海南卷）</w:t>
      </w:r>
    </w:p>
    <w:p>
      <w:r>
        <w:rPr>
          <w:rFonts w:ascii="宋体" w:hAnsi="宋体" w:eastAsia="宋体"/>
          <w:sz w:val="24"/>
        </w:rPr>
        <w:t>王天津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明珠海南的民俗与旅游（海南卷）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本书出售、求购地址：https://www.jiaokey.com/book/detail/10020349.html</w:t>
      </w:r>
    </w:p>
    <w:p>
      <w:r>
        <w:t>更多相关图书推荐：https://www.jiaokey.com</w:t>
      </w:r>
    </w:p>
    <w:p>
      <w:r>
        <w:t>王天津 其他作品：https://www.jiaokey.com/tag/王天津.html</w:t>
      </w:r>
    </w:p>
    <w:p>
      <w:r>
        <w:t>关键词搜索：https://www.jiaokey.com/tag/明珠海南的民俗与旅游（海南卷）.html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