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东鞑纪行</w:t>
      </w:r>
    </w:p>
    <w:p>
      <w:r>
        <w:rPr>
          <w:rFonts w:ascii="宋体" w:hAnsi="宋体" w:eastAsia="宋体"/>
          <w:sz w:val="24"/>
        </w:rPr>
        <w:t>（日）间宫林藏著；黑龙江日报（朝鲜文报）编辑部，黑龙江省哲学社会科学研究所译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东鞑纪行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（日）间宫林藏著；黑龙江日报（朝鲜文报）编辑部，黑龙江省哲学社会科学研究所译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本书出售、求购地址：https://www.jiaokey.com/book/detail/10019407.html</w:t>
      </w:r>
    </w:p>
    <w:p>
      <w:r>
        <w:t>更多相关图书推荐：https://www.jiaokey.com</w:t>
      </w:r>
    </w:p>
    <w:p>
      <w:r>
        <w:t>（日）间宫林藏著；黑龙江日报（朝鲜文报）编辑部，黑龙江省哲学社会科学研究所译 其他作品：https://www.jiaokey.com/tag/（日）间宫林藏著；黑龙江日报（朝鲜文报）编辑部，黑龙江省哲学社会科学研究所译.html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关键词搜索：https://www.jiaokey.com/tag/东鞑纪行.html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