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从《货币论》到《通论》——凯恩斯经济思想发展过程研究</w:t>
      </w:r>
    </w:p>
    <w:p>
      <w:r>
        <w:rPr>
          <w:rFonts w:ascii="宋体" w:hAnsi="宋体" w:eastAsia="宋体"/>
          <w:sz w:val="24"/>
        </w:rPr>
        <w:t>刘涤源 方福前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从《货币论》到《通论》——凯恩斯经济思想发展过程研究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 方福前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本书出售、求购地址：https://www.jiaokey.com/book/detail/10016688.html</w:t>
      </w:r>
    </w:p>
    <w:p>
      <w:r>
        <w:t>更多相关图书推荐：https://www.jiaokey.com</w:t>
      </w:r>
    </w:p>
    <w:p>
      <w:r>
        <w:t>刘涤源 方福前 其他作品：https://www.jiaokey.com/tag/刘涤源 方福前.html</w:t>
      </w:r>
    </w:p>
    <w:p>
      <w:r>
        <w:t>关键词搜索：https://www.jiaokey.com/tag/从《货币论》到《通论》——凯恩斯经济思想发展过程研究.html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