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大中城市交通系统投资分析  北京市交通系统投资比例优化模型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大中城市交通系统投资分析  北京市交通系统投资比例优化模型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本书出售、求购地址：https://www.jiaokey.com/book/detail/10016469.html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关键词搜索：https://www.jiaokey.com/tag/大中城市交通系统投资分析  北京市交通系统投资比例优化模型.html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