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工程施工电源的设计、布置和维修</w:t>
      </w:r>
    </w:p>
    <w:p>
      <w:r>
        <w:rPr>
          <w:rFonts w:ascii="宋体" w:hAnsi="宋体" w:eastAsia="宋体"/>
          <w:sz w:val="24"/>
        </w:rPr>
        <w:t>何伟然 叶江祺 何德康 李世俊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工程施工电源的设计、布置和维修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何伟然 叶江祺 何德康 李世俊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本书出售、求购地址：https://www.jiaokey.com/book/detail/10015010.html</w:t>
      </w:r>
    </w:p>
    <w:p>
      <w:r>
        <w:t>更多相关图书推荐：https://www.jiaokey.com</w:t>
      </w:r>
    </w:p>
    <w:p>
      <w:r>
        <w:t>何伟然 叶江祺 何德康 李世俊 其他作品：https://www.jiaokey.com/tag/何伟然 叶江祺 何德康 李世俊.html</w:t>
      </w:r>
    </w:p>
    <w:p>
      <w:r>
        <w:t>水利电力出版社 出版图书：https://www.jiaokey.com/tag/水利电力出版社.html</w:t>
      </w:r>
    </w:p>
    <w:p>
      <w:r>
        <w:t>关键词搜索：https://www.jiaokey.com/tag/工程施工电源的设计、布置和维修.html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