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结构振动  人和机械引起的</w:t>
      </w:r>
    </w:p>
    <w:p>
      <w:r>
        <w:rPr>
          <w:rFonts w:ascii="宋体" w:hAnsi="宋体" w:eastAsia="宋体"/>
          <w:sz w:val="24"/>
        </w:rPr>
        <w:t>H.培契曼 W.艾曼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结构振动  人和机械引起的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H.培契曼 W.艾曼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建筑科学编辑部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本书出售、求购地址：https://www.jiaokey.com/book/detail/10013874.html</w:t>
      </w:r>
    </w:p>
    <w:p>
      <w:r>
        <w:t>更多相关图书推荐：https://www.jiaokey.com</w:t>
      </w:r>
    </w:p>
    <w:p>
      <w:r>
        <w:t>H.培契曼 W.艾曼 其他作品：https://www.jiaokey.com/tag/H.培契曼 W.艾曼.html</w:t>
      </w:r>
    </w:p>
    <w:p>
      <w:r>
        <w:t>建筑科学编辑部 出版图书：https://www.jiaokey.com/tag/建筑科学编辑部.html</w:t>
      </w:r>
    </w:p>
    <w:p>
      <w:r>
        <w:t>关键词搜索：https://www.jiaokey.com/tag/结构振动  人和机械引起的.html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