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钢筋混凝土设计详解</w:t>
      </w:r>
    </w:p>
    <w:p>
      <w:r>
        <w:rPr>
          <w:rFonts w:ascii="宋体" w:hAnsi="宋体" w:eastAsia="宋体"/>
          <w:sz w:val="24"/>
        </w:rPr>
        <w:t>C.K.王，C.G.萨蒙原著；林正芳，张胜雄译著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钢筋混凝土设计详解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C.K.王，C.G.萨蒙原著；林正芳，张胜雄译著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本书出售、求购地址：https://www.jiaokey.com/book/detail/10013731.html</w:t>
      </w:r>
    </w:p>
    <w:p>
      <w:r>
        <w:t>更多相关图书推荐：https://www.jiaokey.com</w:t>
      </w:r>
    </w:p>
    <w:p>
      <w:r>
        <w:t>C.K.王，C.G.萨蒙原著；林正芳，张胜雄译著 其他作品：https://www.jiaokey.com/tag/C.K.王，C.G.萨蒙原著；林正芳，张胜雄译著.html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关键词搜索：https://www.jiaokey.com/tag/钢筋混凝土设计详解.html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