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钢纤维混凝土</w:t>
      </w:r>
    </w:p>
    <w:p>
      <w:r>
        <w:rPr>
          <w:rFonts w:ascii="宋体" w:hAnsi="宋体" w:eastAsia="宋体"/>
          <w:sz w:val="24"/>
        </w:rPr>
        <w:t>蒋之峰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钢纤维混凝土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冶金部建筑研究总院技术情报研究室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本书出售、求购地址：https://www.jiaokey.com/book/detail/10013213.html</w:t>
      </w:r>
    </w:p>
    <w:p>
      <w:r>
        <w:t>更多相关图书推荐：https://www.jiaokey.com</w:t>
      </w:r>
    </w:p>
    <w:p>
      <w:r>
        <w:t>蒋之峰 其他作品：https://www.jiaokey.com/tag/蒋之峰.html</w:t>
      </w:r>
    </w:p>
    <w:p>
      <w:r>
        <w:t>冶金部建筑研究总院技术情报研究室 出版图书：https://www.jiaokey.com/tag/冶金部建筑研究总院技术情报研究室.html</w:t>
      </w:r>
    </w:p>
    <w:p>
      <w:r>
        <w:t>关键词搜索：https://www.jiaokey.com/tag/钢纤维混凝土.html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