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Visual C++ 6.0模板库参考手册</w:t>
      </w:r>
    </w:p>
    <w:p>
      <w:r>
        <w:rPr>
          <w:rFonts w:ascii="宋体" w:hAnsi="宋体" w:eastAsia="宋体"/>
          <w:sz w:val="24"/>
        </w:rPr>
        <w:t>（美国微软公司）Microsoft著；希望创作室译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Visual C++ 6.0模板库参考手册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（美国微软公司）Microsoft著；希望创作室译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本书出售、求购地址：https://www.jiaokey.com/book/detail/10012505.html</w:t>
      </w:r>
    </w:p>
    <w:p>
      <w:r>
        <w:t>更多相关图书推荐：https://www.jiaokey.com</w:t>
      </w:r>
    </w:p>
    <w:p>
      <w:r>
        <w:t>（美国微软公司）Microsoft著；希望创作室译 其他作品：https://www.jiaokey.com/tag/（美国微软公司）Microsoft著；希望创作室译.html</w:t>
      </w:r>
    </w:p>
    <w:p>
      <w:r>
        <w:t>北京希望电脑公司 出版图书：https://www.jiaokey.com/tag/北京希望电脑公司.html</w:t>
      </w:r>
    </w:p>
    <w:p>
      <w:r>
        <w:t>关键词搜索：https://www.jiaokey.com/tag/Microsoft Visual C++ 6.0模板库参考手册.html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