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灵境（虚拟现实）技术的理论、实现及应用</w:t>
      </w:r>
    </w:p>
    <w:p>
      <w:r>
        <w:rPr>
          <w:rFonts w:ascii="宋体" w:hAnsi="宋体" w:eastAsia="宋体"/>
          <w:sz w:val="24"/>
        </w:rPr>
        <w:t>汪成为等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灵境（虚拟现实）技术的理论、实现及应用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汪成为等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本书出售、求购地址：https://www.jiaokey.com/book/detail/10011633.html</w:t>
      </w:r>
    </w:p>
    <w:p>
      <w:r>
        <w:t>更多相关图书推荐：https://www.jiaokey.com</w:t>
      </w:r>
    </w:p>
    <w:p>
      <w:r>
        <w:t>汪成为等 其他作品：https://www.jiaokey.com/tag/汪成为等.html</w:t>
      </w:r>
    </w:p>
    <w:p>
      <w:r>
        <w:t>关键词搜索：https://www.jiaokey.com/tag/灵境（虚拟现实）技术的理论、实现及应用.html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