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可持续发展论</w:t>
      </w:r>
    </w:p>
    <w:p>
      <w:r>
        <w:rPr>
          <w:rFonts w:ascii="宋体" w:hAnsi="宋体" w:eastAsia="宋体"/>
          <w:sz w:val="24"/>
        </w:rPr>
        <w:t>张坤民主笔，马中等撰稿（国家环保局）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张坤民主笔，马中等撰稿（国家环保局）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本书出售、求购地址：https://www.jiaokey.com/book/detail/10010444.html</w:t>
      </w:r>
    </w:p>
    <w:p>
      <w:r>
        <w:t>更多相关图书推荐：https://www.jiaokey.com</w:t>
      </w:r>
    </w:p>
    <w:p>
      <w:r>
        <w:t>张坤民主笔，马中等撰稿（国家环保局） 其他作品：https://www.jiaokey.com/tag/张坤民主笔，马中等撰稿（国家环保局）.html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