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配电自动化开关设备</w:t>
      </w:r>
    </w:p>
    <w:p>
      <w:r>
        <w:rPr>
          <w:rFonts w:ascii="宋体" w:hAnsi="宋体" w:eastAsia="宋体"/>
          <w:sz w:val="24"/>
        </w:rPr>
        <w:t>王章启，顾霓鸿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配电自动化开关设备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王章启，顾霓鸿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本书出售、求购地址：https://www.jiaokey.com/book/detail/10003980.html</w:t>
      </w:r>
    </w:p>
    <w:p>
      <w:r>
        <w:t>更多相关图书推荐：https://www.jiaokey.com</w:t>
      </w:r>
    </w:p>
    <w:p>
      <w:r>
        <w:t>王章启，顾霓鸿 其他作品：https://www.jiaokey.com/tag/王章启，顾霓鸿.html</w:t>
      </w:r>
    </w:p>
    <w:p>
      <w:r>
        <w:t>水利电力出版社 出版图书：https://www.jiaokey.com/tag/水利电力出版社.html</w:t>
      </w:r>
    </w:p>
    <w:p>
      <w:r>
        <w:t>关键词搜索：https://www.jiaokey.com/tag/配电自动化开关设备.html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