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具有用参数的水和水蒸汽性质参数手册</w:t>
      </w:r>
    </w:p>
    <w:p>
      <w:r>
        <w:rPr>
          <w:rFonts w:ascii="宋体" w:hAnsi="宋体" w:eastAsia="宋体"/>
          <w:sz w:val="24"/>
        </w:rPr>
        <w:t>南京工学院  钟史明  汪孟乐  范仲元编著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具有用参数的水和水蒸汽性质参数手册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  钟史明  汪孟乐  范仲元编著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本书出售、求购地址：https://www.jiaokey.com/book/detail/10003955.html</w:t>
      </w:r>
    </w:p>
    <w:p>
      <w:r>
        <w:t>更多相关图书推荐：https://www.jiaokey.com</w:t>
      </w:r>
    </w:p>
    <w:p>
      <w:r>
        <w:t>南京工学院  钟史明  汪孟乐  范仲元编著 其他作品：https://www.jiaokey.com/tag/南京工学院  钟史明  汪孟乐  范仲元编著.html</w:t>
      </w:r>
    </w:p>
    <w:p>
      <w:r>
        <w:t>水利电力出版社 出版图书：https://www.jiaokey.com/tag/水利电力出版社.html</w:t>
      </w:r>
    </w:p>
    <w:p>
      <w:r>
        <w:t>关键词搜索：https://www.jiaokey.com/tag/具有用参数的水和水蒸汽性质参数手册.html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