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经济纠纷案件中的民事责任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经济纠纷案件中的民事责任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本书出售、求购地址：https://www.jiaokey.com/book/detail/10003392.html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关键词搜索：https://www.jiaokey.com/tag/经济纠纷案件中的民事责任.html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