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纳税人依法纳税维护自身权益税收征管人员依法应诉700问</w:t>
      </w:r>
    </w:p>
    <w:p>
      <w:r>
        <w:rPr>
          <w:rFonts w:ascii="宋体" w:hAnsi="宋体" w:eastAsia="宋体"/>
          <w:sz w:val="24"/>
        </w:rPr>
        <w:t>王国仲  郭梓楠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纳税人依法纳税维护自身权益税收征管人员依法应诉700问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王国仲  郭梓楠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本书出售、求购地址：https://www.jiaokey.com/book/detail/10002551.html</w:t>
      </w:r>
    </w:p>
    <w:p>
      <w:r>
        <w:t>更多相关图书推荐：https://www.jiaokey.com</w:t>
      </w:r>
    </w:p>
    <w:p>
      <w:r>
        <w:t>王国仲  郭梓楠 其他作品：https://www.jiaokey.com/tag/王国仲  郭梓楠.html</w:t>
      </w:r>
    </w:p>
    <w:p>
      <w:r>
        <w:t>中国检察出版社 出版图书：https://www.jiaokey.com/tag/中国检察出版社.html</w:t>
      </w:r>
    </w:p>
    <w:p>
      <w:r>
        <w:t>关键词搜索：https://www.jiaokey.com/tag/纳税人依法纳税维护自身权益税收征管人员依法应诉700问.html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